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195B3AAF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95D16">
        <w:rPr>
          <w:rFonts w:ascii="Calibri" w:hAnsi="Calibri" w:cs="Calibri"/>
          <w:smallCaps/>
          <w:sz w:val="32"/>
          <w:szCs w:val="32"/>
          <w:lang w:val="es-MX"/>
        </w:rPr>
        <w:t>15 MAYO</w:t>
      </w:r>
      <w:r w:rsidR="00695D16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7EF6B3A4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580309" w:rsidRPr="00580309">
        <w:rPr>
          <w:rFonts w:ascii="Calibri" w:hAnsi="Calibri" w:cs="Calibri"/>
          <w:smallCaps/>
          <w:sz w:val="40"/>
          <w:szCs w:val="40"/>
          <w:lang w:val="es-MX"/>
        </w:rPr>
        <w:t>2.012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169F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309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95D16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1EDE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A6328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218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115</cp:revision>
  <dcterms:created xsi:type="dcterms:W3CDTF">2022-02-04T23:41:00Z</dcterms:created>
  <dcterms:modified xsi:type="dcterms:W3CDTF">2025-05-16T21:48:00Z</dcterms:modified>
</cp:coreProperties>
</file>